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4-01-2026-0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 Kaisersesch; Generalsanierung des Schulzentrums Kaisersesch; Lieferung und Montage von WC-Trennwänd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atage von WC-Trennwenden/ WC-Kabin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